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CC" w:rsidRDefault="00143ACC" w:rsidP="00143AC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3.17. </w:t>
      </w:r>
      <w:r>
        <w:rPr>
          <w:b/>
          <w:sz w:val="20"/>
          <w:szCs w:val="20"/>
        </w:rPr>
        <w:t>Система оценивания результатов учебной деятельности.</w:t>
      </w:r>
      <w:r>
        <w:rPr>
          <w:sz w:val="20"/>
          <w:szCs w:val="20"/>
        </w:rPr>
        <w:t xml:space="preserve"> 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ГКП и 1-х классах используется только качественная оценка усвоения образовательной программы. Качественная оценка усвоения образовательной программы по решению Педагогического совета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может использоваться и во всех классах начального общего образования. 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Текущий контроль успеваемости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ОО осуществляется учителями по пятибалльной системе (минимальный балл – 1, максимальный балл – 5). Учитель, проверяя и оценивая письменные работы (в том числе контрольные), устные ответы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>, достигнутые ими навыки, умения, освоенные универсальные учебные действия выставляет отметку в классный журнал и электронный журнал, дневник (зачетную книжку) и в электронный дневник обучающегося.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Промежуточные итоговые оценки в баллах выставляются за четверти во 2-х – 9-х классах и за полугодия в 10-х – 11-х классах. Во 2-х – 9-х классах полугодовые оценки выставляются в том случае, если учебная дисциплина (предмет) проводится один раз в неделю. 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решению Администрации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в 10-х – 11-х классах может быть введена система зачетов по итогам учебных полугодий. 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решению Педагогического совета и по согласованию с Управляющим советом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могут применяться другие формы оценивания учебных достижений обучающихся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. </w:t>
      </w:r>
    </w:p>
    <w:p w:rsidR="00143ACC" w:rsidRDefault="00143ACC" w:rsidP="00143ACC">
      <w:pPr>
        <w:pStyle w:val="a3"/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Домашнее задание может задаваться учителем, как для всего класса, так и индивидуально, с учетом психофизических и педагогических требований и особенностей каждого ребенка. </w:t>
      </w:r>
    </w:p>
    <w:p w:rsidR="00143ACC" w:rsidRDefault="00143ACC" w:rsidP="00143ACC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3.18. Промежуточная аттестация. Для </w:t>
      </w:r>
      <w:proofErr w:type="gramStart"/>
      <w:r>
        <w:rPr>
          <w:sz w:val="20"/>
          <w:szCs w:val="20"/>
        </w:rPr>
        <w:t>обучающихся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Школы</w:t>
      </w:r>
      <w:r>
        <w:rPr>
          <w:sz w:val="20"/>
          <w:szCs w:val="20"/>
        </w:rPr>
        <w:t xml:space="preserve"> может быть введена ежегодная промежуточная аттестация, порядок которой регламентируется «Положением о порядке проведения в </w:t>
      </w:r>
      <w:r>
        <w:rPr>
          <w:b/>
          <w:sz w:val="20"/>
          <w:szCs w:val="20"/>
        </w:rPr>
        <w:t>ОО</w:t>
      </w:r>
      <w:r>
        <w:rPr>
          <w:sz w:val="20"/>
          <w:szCs w:val="20"/>
        </w:rPr>
        <w:t xml:space="preserve"> промежуточной аттестации», рассмотренным на Педагогическом совете, согласованным Управляющим советом и утверждённым приказом директора Школы.</w:t>
      </w:r>
    </w:p>
    <w:p w:rsidR="004350E8" w:rsidRDefault="004350E8"/>
    <w:sectPr w:rsidR="004350E8" w:rsidSect="0043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22E6"/>
    <w:multiLevelType w:val="hybridMultilevel"/>
    <w:tmpl w:val="2280F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ACC"/>
    <w:rsid w:val="00143ACC"/>
    <w:rsid w:val="0043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rhh</dc:creator>
  <cp:lastModifiedBy>rhh</cp:lastModifiedBy>
  <cp:revision>1</cp:revision>
  <dcterms:created xsi:type="dcterms:W3CDTF">2017-12-14T07:29:00Z</dcterms:created>
  <dcterms:modified xsi:type="dcterms:W3CDTF">2017-12-14T07:30:00Z</dcterms:modified>
</cp:coreProperties>
</file>