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E8" w:rsidRDefault="00744DE8" w:rsidP="00744DE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3.16. Режим занятий обучающихся.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>
        <w:rPr>
          <w:b/>
          <w:sz w:val="20"/>
          <w:szCs w:val="20"/>
        </w:rPr>
        <w:t>Школой</w:t>
      </w:r>
      <w:r>
        <w:rPr>
          <w:sz w:val="20"/>
          <w:szCs w:val="20"/>
        </w:rPr>
        <w:t xml:space="preserve"> самостоятельно, рассматривается на Педагогическом совете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, согласовывается с Учредителем и утверждается приказом директора ОО.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Школа</w:t>
      </w:r>
      <w:r>
        <w:rPr>
          <w:sz w:val="20"/>
          <w:szCs w:val="20"/>
        </w:rPr>
        <w:t xml:space="preserve"> работает в соответствии с утверждённым Учебным планом и по графику:  ГКП и первые классы – по пятидневной рабочей недели с двумя выходными днями;</w:t>
      </w:r>
      <w:r>
        <w:rPr>
          <w:sz w:val="20"/>
          <w:szCs w:val="20"/>
        </w:rPr>
        <w:sym w:font="Symbol" w:char="002D"/>
      </w:r>
      <w:r>
        <w:rPr>
          <w:sz w:val="20"/>
          <w:szCs w:val="20"/>
        </w:rPr>
        <w:t xml:space="preserve">  2-е – 11-е классы – по шестидневной рабочей недели с одним выходными днём.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Учебные недельные нагрузки обучающихся в </w:t>
      </w:r>
      <w:r>
        <w:rPr>
          <w:b/>
          <w:sz w:val="20"/>
          <w:szCs w:val="20"/>
        </w:rPr>
        <w:t>Школе</w:t>
      </w:r>
      <w:r>
        <w:rPr>
          <w:sz w:val="20"/>
          <w:szCs w:val="20"/>
        </w:rP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(СанПиН 2.4.2.2821-10) и иными соответствующими нормативными правовыми актами. Обучение по индивидуальным учебным планам осуществляется по желанию обучающихся и их родителей (законных представителей) в соответствии с решением ПМПк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. На основании утверждённого Учебного плана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744DE8" w:rsidRDefault="00744DE8" w:rsidP="00744DE8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770DAF" w:rsidRDefault="00770DAF"/>
    <w:sectPr w:rsidR="00770DAF" w:rsidSect="0077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DE8"/>
    <w:rsid w:val="00744DE8"/>
    <w:rsid w:val="0077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rhh</dc:creator>
  <cp:lastModifiedBy>rhh</cp:lastModifiedBy>
  <cp:revision>1</cp:revision>
  <dcterms:created xsi:type="dcterms:W3CDTF">2017-12-14T07:26:00Z</dcterms:created>
  <dcterms:modified xsi:type="dcterms:W3CDTF">2017-12-14T07:26:00Z</dcterms:modified>
</cp:coreProperties>
</file>